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alibri" w:hAnsi="Calibri" w:cs="Calibri" w:asciiTheme="minorHAnsi" w:cstheme="minorHAnsi" w:hAnsiTheme="minorHAnsi"/>
          <w:b/>
          <w:bCs/>
          <w:color w:val="000000"/>
          <w:sz w:val="22"/>
          <w:szCs w:val="22"/>
        </w:rPr>
      </w:pPr>
      <w:r>
        <w:rPr>
          <w:rFonts w:cs="Calibri" w:ascii="Calibri" w:hAnsi="Calibri" w:asciiTheme="minorHAnsi" w:cstheme="minorHAnsi" w:hAnsiTheme="minorHAnsi"/>
          <w:b/>
          <w:bCs/>
          <w:color w:val="000000"/>
          <w:sz w:val="22"/>
          <w:szCs w:val="22"/>
        </w:rPr>
        <w:t>ZÁPIS ZE SCHŮZE VÝBORU MO ČRS ROŽNOV POD RADHOŠTĚM</w:t>
      </w:r>
    </w:p>
    <w:p>
      <w:pPr>
        <w:pStyle w:val="Normal"/>
        <w:jc w:val="both"/>
        <w:rPr>
          <w:rFonts w:ascii="Calibri" w:hAnsi="Calibri" w:cs="Calibri" w:asciiTheme="minorHAnsi" w:cstheme="minorHAnsi" w:hAnsiTheme="minorHAnsi"/>
          <w:b/>
          <w:bCs/>
          <w:color w:val="000000"/>
          <w:sz w:val="22"/>
          <w:szCs w:val="22"/>
        </w:rPr>
      </w:pPr>
      <w:r>
        <w:rPr>
          <w:rFonts w:cs="Calibri" w:cstheme="minorHAnsi" w:ascii="Calibri" w:hAnsi="Calibri"/>
          <w:b/>
          <w:bCs/>
          <w:color w:val="000000"/>
          <w:sz w:val="22"/>
          <w:szCs w:val="22"/>
        </w:rPr>
      </w:r>
    </w:p>
    <w:p>
      <w:pPr>
        <w:pStyle w:val="Normal"/>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b/>
          <w:bCs/>
          <w:color w:val="000000"/>
          <w:sz w:val="22"/>
          <w:szCs w:val="22"/>
        </w:rPr>
        <w:t xml:space="preserve">Ze dne: </w:t>
      </w:r>
      <w:r>
        <w:rPr>
          <w:rFonts w:cs="Calibri" w:ascii="Calibri" w:hAnsi="Calibri" w:asciiTheme="minorHAnsi" w:cstheme="minorHAnsi" w:hAnsiTheme="minorHAnsi"/>
          <w:color w:val="000000"/>
          <w:sz w:val="22"/>
          <w:szCs w:val="22"/>
        </w:rPr>
        <w:t>30.3.2026</w:t>
      </w:r>
    </w:p>
    <w:p>
      <w:pPr>
        <w:pStyle w:val="Normal"/>
        <w:jc w:val="both"/>
        <w:rPr>
          <w:rFonts w:ascii="Calibri" w:hAnsi="Calibri" w:cs="Calibri" w:asciiTheme="minorHAnsi" w:cstheme="minorHAnsi" w:hAnsiTheme="minorHAnsi"/>
          <w:b/>
          <w:bCs/>
          <w:color w:val="000000"/>
          <w:sz w:val="22"/>
          <w:szCs w:val="22"/>
        </w:rPr>
      </w:pPr>
      <w:r>
        <w:rPr>
          <w:rFonts w:cs="Calibri" w:cstheme="minorHAnsi" w:ascii="Calibri" w:hAnsi="Calibri"/>
          <w:b/>
          <w:bCs/>
          <w:color w:val="000000"/>
          <w:sz w:val="22"/>
          <w:szCs w:val="22"/>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720" w:right="720" w:gutter="0" w:header="708" w:top="765" w:footer="0" w:bottom="720"/>
          <w:pgNumType w:fmt="decimal"/>
          <w:formProt w:val="false"/>
          <w:titlePg/>
          <w:textDirection w:val="lrTb"/>
          <w:docGrid w:type="default" w:linePitch="360" w:charSpace="4096"/>
        </w:sectPr>
      </w:pPr>
    </w:p>
    <w:p>
      <w:pPr>
        <w:pStyle w:val="Normal"/>
        <w:rPr>
          <w:rFonts w:ascii="Times New Roman" w:hAnsi="Times New Roman" w:cs="Times New Roman"/>
          <w:b/>
          <w:sz w:val="32"/>
          <w:szCs w:val="32"/>
          <w:u w:val="single"/>
        </w:rPr>
      </w:pPr>
      <w:r>
        <w:rPr>
          <w:rFonts w:cs="Times New Roman" w:ascii="Times New Roman" w:hAnsi="Times New Roman"/>
          <w:b/>
          <w:sz w:val="32"/>
          <w:szCs w:val="32"/>
          <w:u w:val="single"/>
        </w:rPr>
      </w:r>
    </w:p>
    <w:p>
      <w:pPr>
        <w:pStyle w:val="Normal"/>
        <w:rPr>
          <w:rFonts w:ascii="Times New Roman" w:hAnsi="Times New Roman" w:cs="Times New Roman"/>
          <w:sz w:val="28"/>
          <w:szCs w:val="28"/>
        </w:rPr>
      </w:pPr>
      <w:r>
        <w:rPr>
          <w:rFonts w:cs="Times New Roman" w:ascii="Times New Roman" w:hAnsi="Times New Roman"/>
          <w:sz w:val="28"/>
          <w:szCs w:val="28"/>
        </w:rPr>
        <w:t>Přítomní:</w:t>
        <w:tab/>
        <w:tab/>
        <w:tab/>
        <w:t>Za Dozorčí komisi:</w:t>
        <w:tab/>
        <w:tab/>
        <w:tab/>
        <w:t>Hosté:</w:t>
      </w:r>
    </w:p>
    <w:p>
      <w:pPr>
        <w:pStyle w:val="NoSpacing"/>
        <w:rPr/>
      </w:pPr>
      <w:r>
        <w:rPr/>
        <w:t>Ing. Pavel Kocián</w:t>
        <w:tab/>
        <w:tab/>
        <w:t>Mgr. et Bc. Lumír Mazan</w:t>
        <w:tab/>
        <w:tab/>
        <w:tab/>
        <w:t>Martin Sosnowski</w:t>
      </w:r>
    </w:p>
    <w:p>
      <w:pPr>
        <w:pStyle w:val="NoSpacing"/>
        <w:rPr/>
      </w:pPr>
      <w:r>
        <w:rPr/>
        <w:t>Jan Štůsek</w:t>
        <w:tab/>
        <w:tab/>
        <w:tab/>
        <w:t>Miroslav Románek</w:t>
        <w:tab/>
        <w:tab/>
        <w:tab/>
        <w:tab/>
        <w:t>Mgr. Ondřej Jašek</w:t>
      </w:r>
    </w:p>
    <w:p>
      <w:pPr>
        <w:pStyle w:val="NoSpacing"/>
        <w:rPr/>
      </w:pPr>
      <w:r>
        <w:rPr/>
        <w:t>Tomáš Jurečka</w:t>
        <w:tab/>
        <w:tab/>
        <w:tab/>
        <w:t>Zdeněk Cvikl-ml.</w:t>
      </w:r>
    </w:p>
    <w:p>
      <w:pPr>
        <w:pStyle w:val="NoSpacing"/>
        <w:rPr/>
      </w:pPr>
      <w:r>
        <w:rPr/>
        <w:t>Ing. René Zuzaňák</w:t>
      </w:r>
    </w:p>
    <w:p>
      <w:pPr>
        <w:pStyle w:val="NoSpacing"/>
        <w:rPr/>
      </w:pPr>
      <w:r>
        <w:rPr/>
        <w:t>Tomáš Kocián</w:t>
      </w:r>
    </w:p>
    <w:p>
      <w:pPr>
        <w:pStyle w:val="NoSpacing"/>
        <w:rPr/>
      </w:pPr>
      <w:r>
        <w:rPr/>
        <w:t>Václav Liška</w:t>
        <w:tab/>
        <w:tab/>
        <w:tab/>
      </w:r>
    </w:p>
    <w:p>
      <w:pPr>
        <w:pStyle w:val="NoSpacing"/>
        <w:rPr/>
      </w:pPr>
      <w:r>
        <w:rPr/>
        <w:t>Martin Holčák</w:t>
      </w:r>
    </w:p>
    <w:p>
      <w:pPr>
        <w:pStyle w:val="NoSpacing"/>
        <w:rPr/>
      </w:pPr>
      <w:r>
        <w:rPr/>
        <w:t>Roman Zuzaňák</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Omluven:</w:t>
      </w:r>
    </w:p>
    <w:p>
      <w:pPr>
        <w:pStyle w:val="Normal"/>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Mgr. Zdeněk Cvikl</w:t>
      </w:r>
    </w:p>
    <w:p>
      <w:pPr>
        <w:pStyle w:val="ListParagraph"/>
        <w:rPr>
          <w:rFonts w:ascii="Times New Roman" w:hAnsi="Times New Roman" w:cs="Times New Roman"/>
          <w:sz w:val="28"/>
          <w:szCs w:val="28"/>
        </w:rPr>
      </w:pPr>
      <w:r>
        <w:rPr>
          <w:rFonts w:cs="Times New Roman" w:ascii="Times New Roman" w:hAnsi="Times New Roman"/>
          <w:sz w:val="28"/>
          <w:szCs w:val="28"/>
        </w:rPr>
      </w:r>
    </w:p>
    <w:p>
      <w:pPr>
        <w:pStyle w:val="ListParagrap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Volba předsedy</w:t>
      </w:r>
    </w:p>
    <w:p>
      <w:pPr>
        <w:pStyle w:val="Normal"/>
        <w:rPr>
          <w:rFonts w:ascii="Times New Roman" w:hAnsi="Times New Roman" w:cs="Times New Roman"/>
          <w:sz w:val="26"/>
          <w:szCs w:val="26"/>
        </w:rPr>
      </w:pPr>
      <w:r>
        <w:rPr>
          <w:rFonts w:cs="Times New Roman" w:ascii="Times New Roman" w:hAnsi="Times New Roman"/>
          <w:sz w:val="26"/>
          <w:szCs w:val="26"/>
        </w:rPr>
        <w:t xml:space="preserve">Zvolení členové výboru v první řadě zvolili předsedu – </w:t>
      </w:r>
      <w:r>
        <w:rPr>
          <w:rFonts w:cs="Times New Roman" w:ascii="Times New Roman" w:hAnsi="Times New Roman"/>
          <w:sz w:val="26"/>
          <w:szCs w:val="26"/>
          <w:u w:val="single"/>
        </w:rPr>
        <w:t>Ing. Pavel Kocián</w:t>
      </w:r>
    </w:p>
    <w:p>
      <w:pPr>
        <w:pStyle w:val="Normal"/>
        <w:rPr>
          <w:rFonts w:ascii="Times New Roman" w:hAnsi="Times New Roman" w:cs="Times New Roman"/>
          <w:sz w:val="26"/>
          <w:szCs w:val="26"/>
        </w:rPr>
      </w:pPr>
      <w:r>
        <w:rPr>
          <w:rFonts w:cs="Times New Roman" w:ascii="Times New Roman" w:hAnsi="Times New Roman"/>
          <w:sz w:val="26"/>
          <w:szCs w:val="26"/>
        </w:rPr>
        <w:t xml:space="preserve">Následně byl zvolen jednatel – </w:t>
      </w:r>
      <w:r>
        <w:rPr>
          <w:rFonts w:cs="Times New Roman" w:ascii="Times New Roman" w:hAnsi="Times New Roman"/>
          <w:sz w:val="26"/>
          <w:szCs w:val="26"/>
          <w:u w:val="single"/>
        </w:rPr>
        <w:t>Tomáš Jurečka</w:t>
      </w:r>
      <w:r>
        <w:rPr>
          <w:rFonts w:cs="Times New Roman" w:ascii="Times New Roman" w:hAnsi="Times New Roman"/>
          <w:sz w:val="26"/>
          <w:szCs w:val="26"/>
        </w:rPr>
        <w:t xml:space="preserve"> a místopředseda – </w:t>
      </w:r>
      <w:r>
        <w:rPr>
          <w:rFonts w:cs="Times New Roman" w:ascii="Times New Roman" w:hAnsi="Times New Roman"/>
          <w:sz w:val="26"/>
          <w:szCs w:val="26"/>
          <w:u w:val="single"/>
        </w:rPr>
        <w:t>Václav Liška</w:t>
      </w:r>
      <w:r>
        <w:rPr>
          <w:rFonts w:cs="Times New Roman" w:ascii="Times New Roman" w:hAnsi="Times New Roman"/>
          <w:sz w:val="26"/>
          <w:szCs w:val="26"/>
        </w:rPr>
        <w:t>.</w:t>
      </w:r>
    </w:p>
    <w:p>
      <w:pPr>
        <w:pStyle w:val="ListParagraph"/>
        <w:spacing w:lineRule="auto" w:line="276" w:before="0" w:after="200"/>
        <w:contextualSpacing/>
        <w:jc w:val="both"/>
        <w:rPr>
          <w:rFonts w:ascii="Times New Roman" w:hAnsi="Times New Roman" w:cs="Times New Roman"/>
          <w:sz w:val="26"/>
          <w:szCs w:val="26"/>
        </w:rPr>
      </w:pPr>
      <w:r>
        <w:rPr>
          <w:rFonts w:cs="Times New Roman" w:ascii="Times New Roman" w:hAnsi="Times New Roman"/>
          <w:sz w:val="26"/>
          <w:szCs w:val="26"/>
        </w:rPr>
      </w:r>
    </w:p>
    <w:p>
      <w:pPr>
        <w:pStyle w:val="ListParagraph"/>
        <w:numPr>
          <w:ilvl w:val="0"/>
          <w:numId w:val="1"/>
        </w:numPr>
        <w:spacing w:lineRule="auto" w:line="276" w:before="0" w:after="200"/>
        <w:contextualSpacing/>
        <w:jc w:val="both"/>
        <w:rPr>
          <w:rFonts w:ascii="Times New Roman" w:hAnsi="Times New Roman" w:cs="Times New Roman"/>
          <w:sz w:val="26"/>
          <w:szCs w:val="26"/>
        </w:rPr>
      </w:pPr>
      <w:r>
        <w:rPr>
          <w:rFonts w:cs="Times New Roman" w:ascii="Times New Roman" w:hAnsi="Times New Roman"/>
          <w:sz w:val="26"/>
          <w:szCs w:val="26"/>
        </w:rPr>
        <w:t>Je nutno požádat o změnu statutárních orgánů ve veřejném rejstříku (předseda+jednatel)</w:t>
      </w:r>
    </w:p>
    <w:p>
      <w:pPr>
        <w:pStyle w:val="Normal"/>
        <w:rPr>
          <w:rFonts w:ascii="Times New Roman" w:hAnsi="Times New Roman" w:cs="Times New Roman"/>
          <w:sz w:val="26"/>
          <w:szCs w:val="26"/>
        </w:rPr>
      </w:pPr>
      <w:r>
        <w:rPr>
          <w:rFonts w:cs="Times New Roman" w:ascii="Times New Roman" w:hAnsi="Times New Roman"/>
          <w:sz w:val="26"/>
          <w:szCs w:val="26"/>
        </w:rPr>
        <w:t>K tomu je potřeba doložit:</w:t>
      </w:r>
    </w:p>
    <w:p>
      <w:pPr>
        <w:pStyle w:val="ListParagraph"/>
        <w:numPr>
          <w:ilvl w:val="0"/>
          <w:numId w:val="2"/>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Originál usnesení z VČS ze dne 21.3.2026</w:t>
      </w:r>
    </w:p>
    <w:p>
      <w:pPr>
        <w:pStyle w:val="ListParagraph"/>
        <w:numPr>
          <w:ilvl w:val="0"/>
          <w:numId w:val="2"/>
        </w:numPr>
        <w:spacing w:lineRule="auto" w:line="276" w:before="0" w:after="200"/>
        <w:contextualSpacing/>
        <w:jc w:val="both"/>
        <w:rPr>
          <w:rFonts w:ascii="Times New Roman" w:hAnsi="Times New Roman" w:cs="Times New Roman"/>
          <w:sz w:val="26"/>
          <w:szCs w:val="26"/>
        </w:rPr>
      </w:pPr>
      <w:r>
        <w:rPr>
          <w:rFonts w:cs="Times New Roman" w:ascii="Times New Roman" w:hAnsi="Times New Roman"/>
          <w:sz w:val="26"/>
          <w:szCs w:val="26"/>
        </w:rPr>
        <w:t>Originál zápisu z první schůze nově složeného výboru (30.3.2026)</w:t>
      </w:r>
    </w:p>
    <w:p>
      <w:pPr>
        <w:pStyle w:val="ListParagraph"/>
        <w:numPr>
          <w:ilvl w:val="0"/>
          <w:numId w:val="2"/>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Písemný souhlas nových statutárů se zápisem do rejstříku</w:t>
      </w:r>
    </w:p>
    <w:p>
      <w:pPr>
        <w:pStyle w:val="ListParagraph"/>
        <w:numPr>
          <w:ilvl w:val="0"/>
          <w:numId w:val="2"/>
        </w:numPr>
        <w:spacing w:lineRule="auto" w:line="276" w:before="0" w:after="200"/>
        <w:contextualSpacing/>
        <w:jc w:val="both"/>
        <w:rPr>
          <w:rFonts w:ascii="Times New Roman" w:hAnsi="Times New Roman" w:cs="Times New Roman"/>
          <w:sz w:val="26"/>
          <w:szCs w:val="26"/>
        </w:rPr>
      </w:pPr>
      <w:r>
        <w:rPr>
          <w:rFonts w:cs="Times New Roman" w:ascii="Times New Roman" w:hAnsi="Times New Roman"/>
          <w:sz w:val="26"/>
          <w:szCs w:val="26"/>
        </w:rPr>
        <w:t>Čestné prohlášení, že noví statutární zástupci splňují zákonné podmínky</w:t>
      </w:r>
    </w:p>
    <w:p>
      <w:pPr>
        <w:pStyle w:val="ListParagraph"/>
        <w:numPr>
          <w:ilvl w:val="0"/>
          <w:numId w:val="2"/>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Ověřené podpisy obou statutárních zástupců</w:t>
      </w:r>
    </w:p>
    <w:p>
      <w:pPr>
        <w:pStyle w:val="ListParagraph"/>
        <w:spacing w:lineRule="auto" w:line="276" w:before="0" w:after="200"/>
        <w:contextualSpacing/>
        <w:jc w:val="both"/>
        <w:rPr>
          <w:rFonts w:ascii="Times New Roman" w:hAnsi="Times New Roman" w:cs="Times New Roman"/>
          <w:sz w:val="26"/>
          <w:szCs w:val="26"/>
        </w:rPr>
      </w:pPr>
      <w:r>
        <w:rPr>
          <w:rFonts w:cs="Times New Roman" w:ascii="Times New Roman" w:hAnsi="Times New Roman"/>
          <w:sz w:val="26"/>
          <w:szCs w:val="26"/>
        </w:rPr>
      </w:r>
    </w:p>
    <w:p>
      <w:pPr>
        <w:pStyle w:val="ListParagraph"/>
        <w:numPr>
          <w:ilvl w:val="0"/>
          <w:numId w:val="1"/>
        </w:numPr>
        <w:spacing w:lineRule="auto" w:line="276" w:before="0" w:after="200"/>
        <w:contextualSpacing/>
        <w:jc w:val="both"/>
        <w:rPr>
          <w:rFonts w:ascii="Times New Roman" w:hAnsi="Times New Roman" w:cs="Times New Roman"/>
          <w:sz w:val="26"/>
          <w:szCs w:val="26"/>
        </w:rPr>
      </w:pPr>
      <w:r>
        <w:rPr>
          <w:rFonts w:cs="Times New Roman" w:ascii="Times New Roman" w:hAnsi="Times New Roman"/>
          <w:sz w:val="26"/>
          <w:szCs w:val="26"/>
        </w:rPr>
        <w:t>Bývalý místopředseda Mgr. Ondřej Jašek předal administrace webových stránek Václavu Liškovi.</w:t>
      </w:r>
    </w:p>
    <w:p>
      <w:pPr>
        <w:pStyle w:val="ListParagraph"/>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r>
    </w:p>
    <w:p>
      <w:pPr>
        <w:pStyle w:val="ListParagraph"/>
        <w:numPr>
          <w:ilvl w:val="0"/>
          <w:numId w:val="1"/>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Mgr. Ondřej Jašek předal klíč od rybářské boudy Václavu Liškovi.</w:t>
      </w:r>
    </w:p>
    <w:p>
      <w:pPr>
        <w:pStyle w:val="ListParagraph"/>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r>
    </w:p>
    <w:p>
      <w:pPr>
        <w:pStyle w:val="ListParagraph"/>
        <w:numPr>
          <w:ilvl w:val="0"/>
          <w:numId w:val="1"/>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Datová schránka</w:t>
      </w:r>
    </w:p>
    <w:p>
      <w:pPr>
        <w:pStyle w:val="Normal"/>
        <w:jc w:val="both"/>
        <w:rPr>
          <w:rFonts w:ascii="Times New Roman" w:hAnsi="Times New Roman" w:cs="Times New Roman"/>
          <w:sz w:val="26"/>
          <w:szCs w:val="26"/>
        </w:rPr>
      </w:pPr>
      <w:r>
        <w:rPr>
          <w:rFonts w:cs="Times New Roman" w:ascii="Times New Roman" w:hAnsi="Times New Roman"/>
          <w:sz w:val="26"/>
          <w:szCs w:val="26"/>
        </w:rPr>
        <w:t>V současné chvíli má přístup k datové schránce Ing. Pavel Kocián a Mgr. Zdeněk Cvikl.</w:t>
      </w:r>
    </w:p>
    <w:p>
      <w:pPr>
        <w:pStyle w:val="Normal"/>
        <w:jc w:val="both"/>
        <w:rPr>
          <w:rFonts w:ascii="Times New Roman" w:hAnsi="Times New Roman" w:cs="Times New Roman"/>
          <w:sz w:val="26"/>
          <w:szCs w:val="26"/>
        </w:rPr>
      </w:pPr>
      <w:r>
        <w:rPr>
          <w:rFonts w:cs="Times New Roman" w:ascii="Times New Roman" w:hAnsi="Times New Roman"/>
          <w:sz w:val="26"/>
          <w:szCs w:val="26"/>
        </w:rPr>
        <w:t>Ing. Pavel Kocián požádal Tomáše Jurečku o ověření nutných náležitostí pro získání přístupu nového jednatele (Tomáše Jurečku) do datové schránky.</w:t>
      </w:r>
    </w:p>
    <w:p>
      <w:pPr>
        <w:pStyle w:val="ListParagraph"/>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r>
    </w:p>
    <w:p>
      <w:pPr>
        <w:pStyle w:val="ListParagraph"/>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r>
    </w:p>
    <w:p>
      <w:pPr>
        <w:pStyle w:val="ListParagraph"/>
        <w:numPr>
          <w:ilvl w:val="0"/>
          <w:numId w:val="1"/>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Poděkování za spolupráci</w:t>
      </w:r>
    </w:p>
    <w:p>
      <w:pPr>
        <w:pStyle w:val="Normal"/>
        <w:jc w:val="both"/>
        <w:rPr>
          <w:rFonts w:ascii="Times New Roman" w:hAnsi="Times New Roman" w:cs="Times New Roman"/>
          <w:sz w:val="26"/>
          <w:szCs w:val="26"/>
        </w:rPr>
      </w:pPr>
      <w:r>
        <w:rPr>
          <w:rFonts w:cs="Times New Roman" w:ascii="Times New Roman" w:hAnsi="Times New Roman"/>
          <w:sz w:val="26"/>
          <w:szCs w:val="26"/>
        </w:rPr>
        <w:t>Předseda MO, Ing. Pavel Kocián, poděkoval všem členům končícího výboru za dobrou práci.</w:t>
      </w:r>
    </w:p>
    <w:p>
      <w:pPr>
        <w:pStyle w:val="Normal"/>
        <w:jc w:val="both"/>
        <w:rPr>
          <w:rFonts w:ascii="Times New Roman" w:hAnsi="Times New Roman" w:cs="Times New Roman"/>
          <w:sz w:val="26"/>
          <w:szCs w:val="26"/>
        </w:rPr>
      </w:pPr>
      <w:r>
        <w:rPr>
          <w:rFonts w:cs="Times New Roman" w:ascii="Times New Roman" w:hAnsi="Times New Roman"/>
          <w:sz w:val="26"/>
          <w:szCs w:val="26"/>
        </w:rPr>
        <w:t>Bývalý místopředseda, Mgr. Ondřej Jašek, poděkoval všem za spolupráci a popřál mnoho sil a úspěchů členům nového výboru.</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ListParagraph"/>
        <w:numPr>
          <w:ilvl w:val="0"/>
          <w:numId w:val="1"/>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Ostatní členové nového výboru</w:t>
      </w:r>
    </w:p>
    <w:p>
      <w:pPr>
        <w:pStyle w:val="Normal"/>
        <w:ind w:firstLine="708" w:left="708"/>
        <w:rPr>
          <w:rFonts w:ascii="Times New Roman" w:hAnsi="Times New Roman" w:cs="Times New Roman"/>
          <w:sz w:val="26"/>
          <w:szCs w:val="26"/>
        </w:rPr>
      </w:pPr>
      <w:r>
        <w:rPr>
          <w:rFonts w:cs="Times New Roman" w:ascii="Times New Roman" w:hAnsi="Times New Roman"/>
          <w:sz w:val="26"/>
          <w:szCs w:val="26"/>
        </w:rPr>
        <w:t>Mgr. Zdeněk Cvikl – člen výboru, výdejce povolenek</w:t>
      </w:r>
    </w:p>
    <w:p>
      <w:pPr>
        <w:pStyle w:val="Normal"/>
        <w:ind w:firstLine="708" w:left="708"/>
        <w:rPr>
          <w:rFonts w:ascii="Times New Roman" w:hAnsi="Times New Roman" w:cs="Times New Roman"/>
          <w:sz w:val="26"/>
          <w:szCs w:val="26"/>
        </w:rPr>
      </w:pPr>
      <w:r>
        <w:rPr>
          <w:rFonts w:cs="Times New Roman" w:ascii="Times New Roman" w:hAnsi="Times New Roman"/>
          <w:sz w:val="26"/>
          <w:szCs w:val="26"/>
        </w:rPr>
        <w:t>Tomáš Kocián – člen výboru, pokladník</w:t>
      </w:r>
    </w:p>
    <w:p>
      <w:pPr>
        <w:pStyle w:val="Normal"/>
        <w:ind w:firstLine="708" w:left="708"/>
        <w:rPr>
          <w:rFonts w:ascii="Times New Roman" w:hAnsi="Times New Roman" w:cs="Times New Roman"/>
          <w:sz w:val="26"/>
          <w:szCs w:val="26"/>
        </w:rPr>
      </w:pPr>
      <w:r>
        <w:rPr>
          <w:rFonts w:cs="Times New Roman" w:ascii="Times New Roman" w:hAnsi="Times New Roman"/>
          <w:sz w:val="26"/>
          <w:szCs w:val="26"/>
        </w:rPr>
        <w:t>Martin Holčák – člen výboru, hospodář</w:t>
      </w:r>
    </w:p>
    <w:p>
      <w:pPr>
        <w:pStyle w:val="Normal"/>
        <w:ind w:firstLine="708" w:left="708"/>
        <w:rPr>
          <w:rFonts w:ascii="Times New Roman" w:hAnsi="Times New Roman" w:cs="Times New Roman"/>
          <w:sz w:val="26"/>
          <w:szCs w:val="26"/>
        </w:rPr>
      </w:pPr>
      <w:r>
        <w:rPr>
          <w:rFonts w:cs="Times New Roman" w:ascii="Times New Roman" w:hAnsi="Times New Roman"/>
          <w:sz w:val="26"/>
          <w:szCs w:val="26"/>
        </w:rPr>
        <w:t>Roman Zuzaňák – člen výboru</w:t>
      </w:r>
    </w:p>
    <w:p>
      <w:pPr>
        <w:pStyle w:val="Normal"/>
        <w:ind w:firstLine="708" w:left="708"/>
        <w:rPr>
          <w:rFonts w:ascii="Times New Roman" w:hAnsi="Times New Roman" w:cs="Times New Roman"/>
          <w:sz w:val="26"/>
          <w:szCs w:val="26"/>
        </w:rPr>
      </w:pPr>
      <w:r>
        <w:rPr>
          <w:rFonts w:cs="Times New Roman" w:ascii="Times New Roman" w:hAnsi="Times New Roman"/>
          <w:sz w:val="26"/>
          <w:szCs w:val="26"/>
        </w:rPr>
        <w:t>Jan Štůsek – člen výboru</w:t>
      </w:r>
    </w:p>
    <w:p>
      <w:pPr>
        <w:pStyle w:val="Normal"/>
        <w:ind w:firstLine="708" w:left="708"/>
        <w:rPr>
          <w:rFonts w:ascii="Times New Roman" w:hAnsi="Times New Roman" w:cs="Times New Roman"/>
          <w:sz w:val="26"/>
          <w:szCs w:val="26"/>
        </w:rPr>
      </w:pPr>
      <w:r>
        <w:rPr>
          <w:rFonts w:cs="Times New Roman" w:ascii="Times New Roman" w:hAnsi="Times New Roman"/>
          <w:sz w:val="26"/>
          <w:szCs w:val="26"/>
        </w:rPr>
        <w:t>Ing. René Zuzaňák – člen výboru</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ListParagraph"/>
        <w:numPr>
          <w:ilvl w:val="0"/>
          <w:numId w:val="1"/>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Dětské rybářské závody</w:t>
      </w:r>
    </w:p>
    <w:p>
      <w:pPr>
        <w:pStyle w:val="Normal"/>
        <w:jc w:val="both"/>
        <w:rPr>
          <w:rFonts w:ascii="Times New Roman" w:hAnsi="Times New Roman" w:cs="Times New Roman"/>
          <w:sz w:val="26"/>
          <w:szCs w:val="26"/>
        </w:rPr>
      </w:pPr>
      <w:r>
        <w:rPr>
          <w:rFonts w:cs="Times New Roman" w:ascii="Times New Roman" w:hAnsi="Times New Roman"/>
          <w:sz w:val="26"/>
          <w:szCs w:val="26"/>
        </w:rPr>
        <w:t>Vedoucí rybářského kroužku, Martin Sosnowski, předložil návrh rozpočtu na dětské rybářské závody (11.4.2026) a požádal výbor o schválení částky:</w:t>
      </w:r>
    </w:p>
    <w:p>
      <w:pPr>
        <w:pStyle w:val="ListParagraph"/>
        <w:numPr>
          <w:ilvl w:val="0"/>
          <w:numId w:val="2"/>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 xml:space="preserve">Náklady na ryby (pstruh duhový) </w:t>
        <w:tab/>
        <w:tab/>
        <w:tab/>
        <w:t>16 000Kč</w:t>
      </w:r>
    </w:p>
    <w:p>
      <w:pPr>
        <w:pStyle w:val="ListParagraph"/>
        <w:numPr>
          <w:ilvl w:val="0"/>
          <w:numId w:val="2"/>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Náklady na nákup občerstvení</w:t>
        <w:tab/>
        <w:tab/>
        <w:tab/>
        <w:t>9 000Kč</w:t>
      </w:r>
    </w:p>
    <w:p>
      <w:pPr>
        <w:pStyle w:val="ListParagraph"/>
        <w:numPr>
          <w:ilvl w:val="0"/>
          <w:numId w:val="2"/>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Náklady na mzdy</w:t>
        <w:tab/>
        <w:tab/>
        <w:tab/>
        <w:tab/>
        <w:tab/>
        <w:t>9 000Kč</w:t>
      </w:r>
    </w:p>
    <w:p>
      <w:pPr>
        <w:pStyle w:val="ListParagraph"/>
        <w:numPr>
          <w:ilvl w:val="0"/>
          <w:numId w:val="2"/>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Náklady na nákup pohárů</w:t>
        <w:tab/>
        <w:tab/>
        <w:tab/>
        <w:tab/>
        <w:t>2 000Kč</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Výbor hlasováním schválil zaplatit náklady na dětské rybářské závody </w:t>
      </w:r>
      <w:r>
        <w:rPr>
          <w:rFonts w:cs="Times New Roman" w:ascii="Times New Roman" w:hAnsi="Times New Roman"/>
          <w:sz w:val="26"/>
          <w:szCs w:val="26"/>
          <w:u w:val="single"/>
        </w:rPr>
        <w:t>ve výši 36 000Kč</w:t>
      </w:r>
      <w:r>
        <w:rPr>
          <w:rFonts w:cs="Times New Roman" w:ascii="Times New Roman" w:hAnsi="Times New Roman"/>
          <w:sz w:val="26"/>
          <w:szCs w:val="26"/>
        </w:rPr>
        <w:t>.</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Vedoucí rybářského kroužku dodá veškeré faktury za dětské závody výboru MO Rožnov a to nejpozději </w:t>
      </w:r>
      <w:r>
        <w:rPr>
          <w:rFonts w:cs="Times New Roman" w:ascii="Times New Roman" w:hAnsi="Times New Roman"/>
          <w:sz w:val="26"/>
          <w:szCs w:val="26"/>
          <w:u w:val="single"/>
        </w:rPr>
        <w:t>do 25.4.2026</w:t>
      </w:r>
      <w:r>
        <w:rPr>
          <w:rFonts w:cs="Times New Roman" w:ascii="Times New Roman" w:hAnsi="Times New Roman"/>
          <w:sz w:val="26"/>
          <w:szCs w:val="26"/>
        </w:rPr>
        <w:t>.  Zároveň odpovídá za:</w:t>
      </w:r>
    </w:p>
    <w:p>
      <w:pPr>
        <w:pStyle w:val="ListParagraph"/>
        <w:numPr>
          <w:ilvl w:val="0"/>
          <w:numId w:val="2"/>
        </w:numPr>
        <w:spacing w:lineRule="auto" w:line="276" w:before="0" w:after="200"/>
        <w:contextualSpacing/>
        <w:jc w:val="both"/>
        <w:rPr>
          <w:rFonts w:ascii="Times New Roman" w:hAnsi="Times New Roman" w:cs="Times New Roman"/>
          <w:sz w:val="26"/>
          <w:szCs w:val="26"/>
        </w:rPr>
      </w:pPr>
      <w:r>
        <w:rPr>
          <w:rFonts w:cs="Times New Roman" w:ascii="Times New Roman" w:hAnsi="Times New Roman"/>
          <w:sz w:val="26"/>
          <w:szCs w:val="26"/>
        </w:rPr>
        <w:t>Zajištění pracovních dohod pro všechny, kdo se na dětských závodech budou pracovně podílet – pracovní dohody následně předá hospodáři, Martinovi Holčákovi.</w:t>
      </w:r>
    </w:p>
    <w:p>
      <w:pPr>
        <w:pStyle w:val="ListParagraph"/>
        <w:numPr>
          <w:ilvl w:val="0"/>
          <w:numId w:val="2"/>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Evidenci odpracovaných hodin.</w:t>
      </w:r>
    </w:p>
    <w:p>
      <w:pPr>
        <w:pStyle w:val="Normal"/>
        <w:jc w:val="both"/>
        <w:rPr>
          <w:rFonts w:ascii="Times New Roman" w:hAnsi="Times New Roman" w:cs="Times New Roman"/>
          <w:sz w:val="26"/>
          <w:szCs w:val="26"/>
        </w:rPr>
      </w:pPr>
      <w:r>
        <w:rPr>
          <w:rFonts w:cs="Times New Roman" w:ascii="Times New Roman" w:hAnsi="Times New Roman"/>
          <w:sz w:val="26"/>
          <w:szCs w:val="26"/>
        </w:rPr>
        <w:t>Vedoucí rybářského kroužku, Martin Sosnowski, zajistí podklady k vytvoření pozvánky na dětské rybářské závody. Tyto pošle ještě 30.3.2026 večer předsedovi, Ing. Pavlovi Kociánovi.</w:t>
      </w:r>
    </w:p>
    <w:p>
      <w:pPr>
        <w:pStyle w:val="ListParagraph"/>
        <w:spacing w:lineRule="auto" w:line="276" w:before="0" w:after="200"/>
        <w:contextualSpacing/>
        <w:jc w:val="both"/>
        <w:rPr>
          <w:rFonts w:ascii="Times New Roman" w:hAnsi="Times New Roman" w:cs="Times New Roman"/>
          <w:sz w:val="26"/>
          <w:szCs w:val="26"/>
        </w:rPr>
      </w:pPr>
      <w:r>
        <w:rPr>
          <w:rFonts w:cs="Times New Roman" w:ascii="Times New Roman" w:hAnsi="Times New Roman"/>
          <w:sz w:val="26"/>
          <w:szCs w:val="26"/>
        </w:rPr>
      </w:r>
    </w:p>
    <w:p>
      <w:pPr>
        <w:pStyle w:val="ListParagraph"/>
        <w:numPr>
          <w:ilvl w:val="0"/>
          <w:numId w:val="1"/>
        </w:numPr>
        <w:spacing w:lineRule="auto" w:line="276" w:before="0" w:after="200"/>
        <w:contextualSpacing/>
        <w:jc w:val="both"/>
        <w:rPr>
          <w:rFonts w:ascii="Times New Roman" w:hAnsi="Times New Roman" w:cs="Times New Roman"/>
          <w:sz w:val="26"/>
          <w:szCs w:val="26"/>
        </w:rPr>
      </w:pPr>
      <w:r>
        <w:rPr>
          <w:rFonts w:cs="Times New Roman" w:ascii="Times New Roman" w:hAnsi="Times New Roman"/>
          <w:sz w:val="26"/>
          <w:szCs w:val="26"/>
        </w:rPr>
        <w:t>Výbor MO Rožnov schválil mimořádnou odměnu pro pana Martina Černocha za obětavou práci pro kroužek dětí.</w:t>
      </w:r>
    </w:p>
    <w:p>
      <w:pPr>
        <w:pStyle w:val="ListParagraph"/>
        <w:spacing w:lineRule="auto" w:line="276" w:before="0" w:after="200"/>
        <w:contextualSpacing/>
        <w:jc w:val="both"/>
        <w:rPr>
          <w:rFonts w:ascii="Times New Roman" w:hAnsi="Times New Roman" w:cs="Times New Roman"/>
          <w:sz w:val="26"/>
          <w:szCs w:val="26"/>
        </w:rPr>
      </w:pPr>
      <w:r>
        <w:rPr>
          <w:rFonts w:cs="Times New Roman" w:ascii="Times New Roman" w:hAnsi="Times New Roman"/>
          <w:sz w:val="26"/>
          <w:szCs w:val="26"/>
        </w:rPr>
      </w:r>
    </w:p>
    <w:p>
      <w:pPr>
        <w:pStyle w:val="ListParagraph"/>
        <w:numPr>
          <w:ilvl w:val="0"/>
          <w:numId w:val="1"/>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Informace hospodářského odboru</w:t>
      </w:r>
    </w:p>
    <w:p>
      <w:pPr>
        <w:pStyle w:val="Normal"/>
        <w:jc w:val="both"/>
        <w:rPr>
          <w:rFonts w:ascii="Times New Roman" w:hAnsi="Times New Roman" w:cs="Times New Roman"/>
          <w:sz w:val="26"/>
          <w:szCs w:val="26"/>
        </w:rPr>
      </w:pPr>
      <w:r>
        <w:rPr>
          <w:rFonts w:cs="Times New Roman" w:ascii="Times New Roman" w:hAnsi="Times New Roman"/>
          <w:sz w:val="26"/>
          <w:szCs w:val="26"/>
        </w:rPr>
        <w:t>7.3.2026 byly zahájeny přelovy chovných potoků. Ke dni 30.3.2026 bylo sloveno 938 ks dvouleté a starší násady pstruha potočního, tyto ryby byly následně vysazeny do lovného toku.</w:t>
      </w:r>
    </w:p>
    <w:p>
      <w:pPr>
        <w:pStyle w:val="Normal"/>
        <w:rPr>
          <w:rFonts w:ascii="Times New Roman" w:hAnsi="Times New Roman" w:cs="Times New Roman"/>
          <w:sz w:val="26"/>
          <w:szCs w:val="26"/>
        </w:rPr>
      </w:pPr>
      <w:r>
        <w:rPr>
          <w:rFonts w:cs="Times New Roman" w:ascii="Times New Roman" w:hAnsi="Times New Roman"/>
          <w:sz w:val="26"/>
          <w:szCs w:val="26"/>
        </w:rPr>
        <w:t>20.3.2026 vysazena do toku dvouletá násada lipana (150kg).</w:t>
      </w:r>
    </w:p>
    <w:p>
      <w:pPr>
        <w:pStyle w:val="Normal"/>
        <w:rPr>
          <w:rFonts w:ascii="Times New Roman" w:hAnsi="Times New Roman" w:cs="Times New Roman"/>
          <w:sz w:val="26"/>
          <w:szCs w:val="26"/>
        </w:rPr>
      </w:pPr>
      <w:r>
        <w:rPr>
          <w:rFonts w:cs="Times New Roman" w:ascii="Times New Roman" w:hAnsi="Times New Roman"/>
          <w:sz w:val="26"/>
          <w:szCs w:val="26"/>
        </w:rPr>
        <w:t>29.3.2026 vysazen do přehrady tržní pstruh potoční (100kg/ cca 330ks).</w:t>
      </w:r>
    </w:p>
    <w:p>
      <w:pPr>
        <w:pStyle w:val="Normal"/>
        <w:jc w:val="both"/>
        <w:rPr>
          <w:rFonts w:ascii="Times New Roman" w:hAnsi="Times New Roman" w:cs="Times New Roman"/>
          <w:sz w:val="26"/>
          <w:szCs w:val="26"/>
        </w:rPr>
      </w:pPr>
      <w:r>
        <w:rPr>
          <w:rFonts w:cs="Times New Roman" w:ascii="Times New Roman" w:hAnsi="Times New Roman"/>
          <w:sz w:val="26"/>
          <w:szCs w:val="26"/>
        </w:rPr>
        <w:t>Předpokládaný termín vysazování plůdku pstruha potočního do chovných potoků – 2.polovina dubna.</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ListParagraph"/>
        <w:numPr>
          <w:ilvl w:val="0"/>
          <w:numId w:val="1"/>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Schůze dozorčí komise</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30.3.2026 proběhla schůze nově zvolených členů dozorčí komise. Dozorčí komise bude pracovat ve složení: </w:t>
      </w:r>
    </w:p>
    <w:p>
      <w:pPr>
        <w:pStyle w:val="ListParagraph"/>
        <w:numPr>
          <w:ilvl w:val="0"/>
          <w:numId w:val="2"/>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Zdeněk Cvikl-ml. – předseda DK</w:t>
      </w:r>
    </w:p>
    <w:p>
      <w:pPr>
        <w:pStyle w:val="ListParagraph"/>
        <w:numPr>
          <w:ilvl w:val="0"/>
          <w:numId w:val="2"/>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Miroslav Románek – člen DK</w:t>
      </w:r>
    </w:p>
    <w:p>
      <w:pPr>
        <w:pStyle w:val="ListParagraph"/>
        <w:numPr>
          <w:ilvl w:val="0"/>
          <w:numId w:val="2"/>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Mgr. et Bc. Lumír Mazan – člen DK</w:t>
      </w:r>
    </w:p>
    <w:p>
      <w:pPr>
        <w:pStyle w:val="ListParagraph"/>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r>
    </w:p>
    <w:p>
      <w:pPr>
        <w:pStyle w:val="ListParagraph"/>
        <w:numPr>
          <w:ilvl w:val="0"/>
          <w:numId w:val="1"/>
        </w:numPr>
        <w:spacing w:lineRule="auto" w:line="276" w:before="0" w:after="200"/>
        <w:contextualSpacing/>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Místopředseda, Václav Liška, informoval o vodoprávním jednání</w:t>
      </w:r>
    </w:p>
    <w:p>
      <w:pPr>
        <w:pStyle w:val="Normal"/>
        <w:jc w:val="both"/>
        <w:rPr>
          <w:rFonts w:ascii="Times New Roman" w:hAnsi="Times New Roman" w:cs="Times New Roman"/>
          <w:sz w:val="26"/>
          <w:szCs w:val="26"/>
        </w:rPr>
      </w:pPr>
      <w:r>
        <w:rPr>
          <w:rFonts w:cs="Times New Roman" w:ascii="Times New Roman" w:hAnsi="Times New Roman"/>
          <w:sz w:val="26"/>
          <w:szCs w:val="26"/>
        </w:rPr>
        <w:t>Staveb na revíru bude letos opravdu hodně jak na lovném toku, tak na chovných potocích. Václav Liška apeloval na všechny rybáře, zvláště pak na členy rybářské stráže, aby si více všímali, co se u vody děje. Případné stavební zásahy, které u vody potkají, aby hlásili členům výboru MO – stále dochází k neohlášeným zásahům do toku. A to nejen z důvodu nevědomosti stavebníků, ale také úmyslně/účelově.</w:t>
      </w:r>
    </w:p>
    <w:p>
      <w:pPr>
        <w:pStyle w:val="Normal"/>
        <w:jc w:val="both"/>
        <w:rPr>
          <w:rFonts w:ascii="Times New Roman" w:hAnsi="Times New Roman" w:cs="Times New Roman"/>
          <w:sz w:val="26"/>
          <w:szCs w:val="26"/>
        </w:rPr>
      </w:pPr>
      <w:r>
        <w:rPr>
          <w:rFonts w:cs="Times New Roman" w:ascii="Times New Roman" w:hAnsi="Times New Roman"/>
          <w:sz w:val="26"/>
          <w:szCs w:val="26"/>
        </w:rPr>
        <w:t>Jako poslední příklad zmínil případ ze soboty 28.3.2026, kdy bylo zjištěno téměř kompletní svedení vody z toku Rožnovské Bečvy do MVE na Prostřední Bečvě. Byl zaslán podnět na odbor životního prostředí MěÚ Rožnov p.R.</w:t>
      </w:r>
    </w:p>
    <w:p>
      <w:pPr>
        <w:pStyle w:val="ListParagraph"/>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 xml:space="preserve">Zapsal </w:t>
      </w:r>
    </w:p>
    <w:p>
      <w:pPr>
        <w:pStyle w:val="Normal"/>
        <w:rPr>
          <w:rFonts w:ascii="Times New Roman" w:hAnsi="Times New Roman" w:cs="Times New Roman"/>
          <w:sz w:val="26"/>
          <w:szCs w:val="26"/>
        </w:rPr>
      </w:pPr>
      <w:r>
        <w:rPr>
          <w:rFonts w:cs="Times New Roman" w:ascii="Times New Roman" w:hAnsi="Times New Roman"/>
          <w:sz w:val="26"/>
          <w:szCs w:val="26"/>
        </w:rPr>
        <w:t>Martin Holčák, hospodář MO Rožnov p.R.</w:t>
        <w:tab/>
        <w:t xml:space="preserve"> </w:t>
        <w:tab/>
        <w:t>30.3.2026</w:t>
      </w:r>
    </w:p>
    <w:sectPr>
      <w:type w:val="continuous"/>
      <w:pgSz w:w="11906" w:h="16838"/>
      <w:pgMar w:left="720" w:right="720" w:gutter="0" w:header="708" w:top="765" w:footer="0" w:bottom="720"/>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Segoe UI">
    <w:charset w:val="ee"/>
    <w:family w:val="swiss"/>
    <w:pitch w:val="variable"/>
  </w:font>
  <w:font w:name="Liberation Sans">
    <w:altName w:val="Arial"/>
    <w:charset w:val="ee"/>
    <w:family w:val="swiss"/>
    <w:pitch w:val="variable"/>
  </w:font>
  <w:font w:name="Liberation Sans">
    <w:altName w:val="Arial"/>
    <w:charset w:val="ee"/>
    <w:family w:val="roman"/>
    <w:pitch w:val="variable"/>
  </w:font>
  <w:font w:name="Calibri-BoldItalic">
    <w:charset w:val="ee"/>
    <w:family w:val="roman"/>
    <w:pitch w:val="variable"/>
  </w:font>
  <w:font w:name="Calibri-Italic">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Calibri-BoldItalic" w:hAnsi="Calibri-BoldItalic" w:cs="Calibri-BoldItalic" w:hint="eastAsia"/>
        <w:b/>
        <w:bCs/>
        <w:i/>
        <w:iCs/>
        <w:color w:val="0066CD"/>
        <w:sz w:val="23"/>
        <w:szCs w:val="23"/>
      </w:rPr>
    </w:pPr>
    <w:r>
      <w:drawing>
        <wp:anchor distT="0" distB="1270" distL="114300" distR="120650" simplePos="0" relativeHeight="2" behindDoc="0" locked="0" layoutInCell="0" allowOverlap="1">
          <wp:simplePos x="0" y="0"/>
          <wp:positionH relativeFrom="column">
            <wp:posOffset>4868545</wp:posOffset>
          </wp:positionH>
          <wp:positionV relativeFrom="paragraph">
            <wp:posOffset>-365760</wp:posOffset>
          </wp:positionV>
          <wp:extent cx="1555115" cy="1522730"/>
          <wp:effectExtent l="0" t="0" r="0" b="0"/>
          <wp:wrapTight wrapText="bothSides">
            <wp:wrapPolygon edited="0">
              <wp:start x="-62" y="0"/>
              <wp:lineTo x="-62" y="21290"/>
              <wp:lineTo x="21427" y="21290"/>
              <wp:lineTo x="21427" y="0"/>
              <wp:lineTo x="-62" y="0"/>
            </wp:wrapPolygon>
          </wp:wrapTight>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6"/>
                  <pic:cNvPicPr>
                    <a:picLocks noChangeAspect="1" noChangeArrowheads="1"/>
                  </pic:cNvPicPr>
                </pic:nvPicPr>
                <pic:blipFill>
                  <a:blip r:embed="rId1"/>
                  <a:stretch>
                    <a:fillRect/>
                  </a:stretch>
                </pic:blipFill>
                <pic:spPr bwMode="auto">
                  <a:xfrm>
                    <a:off x="0" y="0"/>
                    <a:ext cx="1555115" cy="1522730"/>
                  </a:xfrm>
                  <a:prstGeom prst="rect">
                    <a:avLst/>
                  </a:prstGeom>
                  <a:noFill/>
                </pic:spPr>
              </pic:pic>
            </a:graphicData>
          </a:graphic>
        </wp:anchor>
      </w:drawing>
    </w:r>
    <w:r>
      <w:rPr>
        <w:rFonts w:cs="Calibri-BoldItalic" w:ascii="Calibri-BoldItalic" w:hAnsi="Calibri-BoldItalic"/>
        <w:b/>
        <w:bCs/>
        <w:i/>
        <w:iCs/>
        <w:color w:val="0066CD"/>
        <w:sz w:val="23"/>
        <w:szCs w:val="23"/>
      </w:rPr>
      <w:t>Český rybářský svaz, z. s. ,</w:t>
    </w:r>
  </w:p>
  <w:p>
    <w:pPr>
      <w:pStyle w:val="Normal"/>
      <w:rPr>
        <w:rFonts w:ascii="Calibri-Italic" w:hAnsi="Calibri-Italic" w:cs="Calibri-Italic" w:hint="eastAsia"/>
        <w:i/>
        <w:iCs/>
        <w:color w:val="0066CD"/>
        <w:sz w:val="23"/>
        <w:szCs w:val="23"/>
      </w:rPr>
    </w:pPr>
    <w:r>
      <w:rPr>
        <w:rFonts w:cs="Calibri-Italic" w:ascii="Calibri-Italic" w:hAnsi="Calibri-Italic"/>
        <w:i/>
        <w:iCs/>
        <w:color w:val="0066CD"/>
        <w:sz w:val="23"/>
        <w:szCs w:val="23"/>
      </w:rPr>
      <w:t>místní organizace Rožnov pod Radhoštěm</w:t>
    </w:r>
  </w:p>
  <w:p>
    <w:pPr>
      <w:pStyle w:val="Normal"/>
      <w:shd w:val="clear" w:color="auto" w:fill="FFFFFF" w:themeFill="background1"/>
      <w:rPr>
        <w:rFonts w:ascii="Calibri-BoldItalic" w:hAnsi="Calibri-BoldItalic" w:cs="Calibri-BoldItalic" w:hint="eastAsia"/>
        <w:b/>
        <w:bCs/>
        <w:i/>
        <w:iCs/>
        <w:color w:val="0070C0"/>
        <w:sz w:val="23"/>
        <w:szCs w:val="23"/>
      </w:rPr>
    </w:pPr>
    <w:r>
      <w:rPr>
        <w:rFonts w:cs="Calibri-BoldItalic" w:ascii="Calibri-BoldItalic" w:hAnsi="Calibri-BoldItalic"/>
        <w:b/>
        <w:bCs/>
        <w:i/>
        <w:iCs/>
        <w:color w:val="0066CD"/>
        <w:sz w:val="23"/>
        <w:szCs w:val="23"/>
      </w:rPr>
      <w:t>Lázeňská 2678, 756 61 Rožnov pod Radhoštěm</w:t>
    </w:r>
  </w:p>
  <w:p>
    <w:pPr>
      <w:pStyle w:val="Header"/>
      <w:rPr/>
    </w:pPr>
    <w:r>
      <w:rPr/>
      <mc:AlternateContent>
        <mc:Choice Requires="wps">
          <w:drawing>
            <wp:inline distT="0" distB="0" distL="0" distR="0">
              <wp:extent cx="1270" cy="26035"/>
              <wp:effectExtent l="114300" t="0" r="114300" b="0"/>
              <wp:docPr id="2" name="Obdélník 2"/>
              <a:graphic xmlns:a="http://schemas.openxmlformats.org/drawingml/2006/main">
                <a:graphicData uri="http://schemas.microsoft.com/office/word/2010/wordprocessingShape">
                  <wps:wsp>
                    <wps:cNvSpPr/>
                    <wps:nvSpPr>
                      <wps:cNvPr id="3" name="Obdélník 2"/>
                      <wps:cNvSpPr/>
                    </wps:nvSpPr>
                    <wps:spPr>
                      <a:xfrm>
                        <a:off x="0" y="0"/>
                        <a:ext cx="1440" cy="25920"/>
                      </a:xfrm>
                      <a:prstGeom prst="rect">
                        <a:avLst/>
                      </a:prstGeom>
                      <a:solidFill>
                        <a:srgbClr val="0070c0"/>
                      </a:solidFill>
                      <a:ln w="0">
                        <a:noFill/>
                      </a:ln>
                    </wps:spPr>
                    <wps:bodyPr/>
                  </wps:wsp>
                </a:graphicData>
              </a:graphic>
            </wp:inline>
          </w:drawing>
        </mc:Choice>
        <mc:Fallback>
          <w:pict>
            <v:rect id="shape_0" fillcolor="#0070c0" stroked="f" o:allowincell="f" style="position:absolute;margin-left:0pt;margin-top:-2.1pt;width:0.05pt;height:2pt;mso-wrap-style:none;v-text-anchor:middle;mso-position-vertical:top">
              <v:fill o:detectmouseclick="t" type="solid" color2="#ff8f3f"/>
              <v:stroke color="#3465a4" joinstyle="round" endcap="flat"/>
              <w10:wrap type="none"/>
            </v:rect>
          </w:pict>
        </mc:Fallback>
      </mc:AlternateConten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u w:val="singl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4620" w:hanging="360"/>
      </w:pPr>
      <w:rPr>
        <w:rFonts w:ascii="Courier New" w:hAnsi="Courier New" w:cs="Courier New" w:hint="default"/>
      </w:rPr>
    </w:lvl>
    <w:lvl w:ilvl="2">
      <w:start w:val="1"/>
      <w:numFmt w:val="bullet"/>
      <w:lvlText w:val=""/>
      <w:lvlJc w:val="left"/>
      <w:pPr>
        <w:tabs>
          <w:tab w:val="num" w:pos="0"/>
        </w:tabs>
        <w:ind w:left="5340" w:hanging="360"/>
      </w:pPr>
      <w:rPr>
        <w:rFonts w:ascii="Wingdings" w:hAnsi="Wingdings" w:cs="Wingdings" w:hint="default"/>
      </w:rPr>
    </w:lvl>
    <w:lvl w:ilvl="3">
      <w:start w:val="1"/>
      <w:numFmt w:val="bullet"/>
      <w:lvlText w:val=""/>
      <w:lvlJc w:val="left"/>
      <w:pPr>
        <w:tabs>
          <w:tab w:val="num" w:pos="0"/>
        </w:tabs>
        <w:ind w:left="6060" w:hanging="360"/>
      </w:pPr>
      <w:rPr>
        <w:rFonts w:ascii="Symbol" w:hAnsi="Symbol" w:cs="Symbol" w:hint="default"/>
      </w:rPr>
    </w:lvl>
    <w:lvl w:ilvl="4">
      <w:start w:val="1"/>
      <w:numFmt w:val="bullet"/>
      <w:lvlText w:val="o"/>
      <w:lvlJc w:val="left"/>
      <w:pPr>
        <w:tabs>
          <w:tab w:val="num" w:pos="0"/>
        </w:tabs>
        <w:ind w:left="6780" w:hanging="360"/>
      </w:pPr>
      <w:rPr>
        <w:rFonts w:ascii="Courier New" w:hAnsi="Courier New" w:cs="Courier New" w:hint="default"/>
      </w:rPr>
    </w:lvl>
    <w:lvl w:ilvl="5">
      <w:start w:val="1"/>
      <w:numFmt w:val="bullet"/>
      <w:lvlText w:val=""/>
      <w:lvlJc w:val="left"/>
      <w:pPr>
        <w:tabs>
          <w:tab w:val="num" w:pos="0"/>
        </w:tabs>
        <w:ind w:left="7500" w:hanging="360"/>
      </w:pPr>
      <w:rPr>
        <w:rFonts w:ascii="Wingdings" w:hAnsi="Wingdings" w:cs="Wingdings" w:hint="default"/>
      </w:rPr>
    </w:lvl>
    <w:lvl w:ilvl="6">
      <w:start w:val="1"/>
      <w:numFmt w:val="bullet"/>
      <w:lvlText w:val=""/>
      <w:lvlJc w:val="left"/>
      <w:pPr>
        <w:tabs>
          <w:tab w:val="num" w:pos="0"/>
        </w:tabs>
        <w:ind w:left="8220" w:hanging="360"/>
      </w:pPr>
      <w:rPr>
        <w:rFonts w:ascii="Symbol" w:hAnsi="Symbol" w:cs="Symbol" w:hint="default"/>
      </w:rPr>
    </w:lvl>
    <w:lvl w:ilvl="7">
      <w:start w:val="1"/>
      <w:numFmt w:val="bullet"/>
      <w:lvlText w:val="o"/>
      <w:lvlJc w:val="left"/>
      <w:pPr>
        <w:tabs>
          <w:tab w:val="num" w:pos="0"/>
        </w:tabs>
        <w:ind w:left="8940" w:hanging="360"/>
      </w:pPr>
      <w:rPr>
        <w:rFonts w:ascii="Courier New" w:hAnsi="Courier New" w:cs="Courier New" w:hint="default"/>
      </w:rPr>
    </w:lvl>
    <w:lvl w:ilvl="8">
      <w:start w:val="1"/>
      <w:numFmt w:val="bullet"/>
      <w:lvlText w:val=""/>
      <w:lvlJc w:val="left"/>
      <w:pPr>
        <w:tabs>
          <w:tab w:val="num" w:pos="0"/>
        </w:tabs>
        <w:ind w:left="966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 w:asciiTheme="minorHAnsi" w:cstheme="minorBidi" w:hAnsiTheme="minorHAnsi"/>
        <w:sz w:val="22"/>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256c5"/>
    <w:pPr>
      <w:widowControl/>
      <w:suppressAutoHyphens w:val="true"/>
      <w:bidi w:val="0"/>
      <w:spacing w:before="0" w:after="0"/>
      <w:jc w:val="left"/>
    </w:pPr>
    <w:rPr>
      <w:rFonts w:ascii="Liberation Serif" w:hAnsi="Liberation Serif" w:eastAsia="NSimSun" w:cs="Lucida Sans"/>
      <w:color w:val="auto"/>
      <w:kern w:val="2"/>
      <w:sz w:val="24"/>
      <w:szCs w:val="24"/>
      <w:lang w:eastAsia="zh-CN" w:bidi="hi-IN" w:val="cs-CZ"/>
    </w:rPr>
  </w:style>
  <w:style w:type="paragraph" w:styleId="Heading2">
    <w:name w:val="heading 2"/>
    <w:basedOn w:val="Normal"/>
    <w:link w:val="Nadpis2Char"/>
    <w:uiPriority w:val="9"/>
    <w:qFormat/>
    <w:rsid w:val="00261caf"/>
    <w:pPr>
      <w:suppressAutoHyphens w:val="false"/>
      <w:spacing w:beforeAutospacing="1" w:afterAutospacing="1"/>
      <w:outlineLvl w:val="1"/>
    </w:pPr>
    <w:rPr>
      <w:rFonts w:ascii="Times New Roman" w:hAnsi="Times New Roman" w:eastAsia="Times New Roman" w:cs="Times New Roman"/>
      <w:b/>
      <w:bCs/>
      <w:kern w:val="0"/>
      <w:sz w:val="36"/>
      <w:szCs w:val="36"/>
      <w:lang w:eastAsia="cs-CZ" w:bidi="ar-SA"/>
    </w:rPr>
  </w:style>
  <w:style w:type="paragraph" w:styleId="Heading3">
    <w:name w:val="heading 3"/>
    <w:basedOn w:val="Normal"/>
    <w:next w:val="Normal"/>
    <w:link w:val="Nadpis3Char"/>
    <w:uiPriority w:val="9"/>
    <w:semiHidden/>
    <w:unhideWhenUsed/>
    <w:qFormat/>
    <w:rsid w:val="00b23a3a"/>
    <w:pPr>
      <w:keepNext w:val="true"/>
      <w:keepLines/>
      <w:spacing w:before="40" w:after="0"/>
      <w:outlineLvl w:val="2"/>
    </w:pPr>
    <w:rPr>
      <w:rFonts w:ascii="Calibri Light" w:hAnsi="Calibri Light" w:eastAsia="" w:cs="Mangal" w:asciiTheme="majorHAnsi" w:eastAsiaTheme="majorEastAsia" w:hAnsiTheme="majorHAnsi"/>
      <w:color w:themeColor="accent1" w:themeShade="7f" w:val="1F3763"/>
      <w:szCs w:val="21"/>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uiPriority w:val="99"/>
    <w:qFormat/>
    <w:rsid w:val="006b2167"/>
    <w:rPr/>
  </w:style>
  <w:style w:type="character" w:styleId="ZpatChar" w:customStyle="1">
    <w:name w:val="Zápatí Char"/>
    <w:basedOn w:val="DefaultParagraphFont"/>
    <w:uiPriority w:val="99"/>
    <w:qFormat/>
    <w:rsid w:val="006b2167"/>
    <w:rPr/>
  </w:style>
  <w:style w:type="character" w:styleId="TextbublinyChar" w:customStyle="1">
    <w:name w:val="Text bubliny Char"/>
    <w:basedOn w:val="DefaultParagraphFont"/>
    <w:link w:val="BalloonText"/>
    <w:uiPriority w:val="99"/>
    <w:semiHidden/>
    <w:qFormat/>
    <w:rsid w:val="006b2167"/>
    <w:rPr>
      <w:rFonts w:ascii="Segoe UI" w:hAnsi="Segoe UI" w:cs="Segoe UI"/>
      <w:sz w:val="18"/>
      <w:szCs w:val="18"/>
    </w:rPr>
  </w:style>
  <w:style w:type="character" w:styleId="Internetovodkazuser" w:customStyle="1">
    <w:name w:val="Internetový odkaz (user)"/>
    <w:basedOn w:val="DefaultParagraphFont"/>
    <w:uiPriority w:val="99"/>
    <w:unhideWhenUsed/>
    <w:qFormat/>
    <w:rsid w:val="002346ea"/>
    <w:rPr>
      <w:color w:themeColor="hyperlink" w:val="0563C1"/>
      <w:u w:val="single"/>
    </w:rPr>
  </w:style>
  <w:style w:type="character" w:styleId="Nevyeenzmnka1" w:customStyle="1">
    <w:name w:val="Nevyřešená zmínka1"/>
    <w:basedOn w:val="DefaultParagraphFont"/>
    <w:uiPriority w:val="99"/>
    <w:semiHidden/>
    <w:unhideWhenUsed/>
    <w:qFormat/>
    <w:rsid w:val="002346ea"/>
    <w:rPr>
      <w:color w:val="605E5C"/>
      <w:shd w:fill="E1DFDD" w:val="clear"/>
    </w:rPr>
  </w:style>
  <w:style w:type="character" w:styleId="UnresolvedMention" w:customStyle="1">
    <w:name w:val="Unresolved Mention"/>
    <w:basedOn w:val="DefaultParagraphFont"/>
    <w:uiPriority w:val="99"/>
    <w:semiHidden/>
    <w:unhideWhenUsed/>
    <w:qFormat/>
    <w:rsid w:val="00a43017"/>
    <w:rPr>
      <w:color w:val="605E5C"/>
      <w:shd w:fill="E1DFDD" w:val="clear"/>
    </w:rPr>
  </w:style>
  <w:style w:type="character" w:styleId="Hyperlink">
    <w:name w:val="Hyperlink"/>
    <w:basedOn w:val="DefaultParagraphFont"/>
    <w:uiPriority w:val="99"/>
    <w:unhideWhenUsed/>
    <w:rsid w:val="00225260"/>
    <w:rPr>
      <w:color w:val="0000FF"/>
      <w:u w:val="single"/>
    </w:rPr>
  </w:style>
  <w:style w:type="character" w:styleId="Nadpis2Char" w:customStyle="1">
    <w:name w:val="Nadpis 2 Char"/>
    <w:basedOn w:val="DefaultParagraphFont"/>
    <w:uiPriority w:val="9"/>
    <w:qFormat/>
    <w:rsid w:val="00261caf"/>
    <w:rPr>
      <w:rFonts w:ascii="Times New Roman" w:hAnsi="Times New Roman" w:eastAsia="Times New Roman" w:cs="Times New Roman"/>
      <w:b/>
      <w:bCs/>
      <w:sz w:val="36"/>
      <w:szCs w:val="36"/>
      <w:lang w:eastAsia="cs-CZ"/>
    </w:rPr>
  </w:style>
  <w:style w:type="character" w:styleId="Strong">
    <w:name w:val="Strong"/>
    <w:basedOn w:val="DefaultParagraphFont"/>
    <w:uiPriority w:val="22"/>
    <w:qFormat/>
    <w:rsid w:val="00261caf"/>
    <w:rPr>
      <w:b/>
      <w:bCs/>
    </w:rPr>
  </w:style>
  <w:style w:type="character" w:styleId="Nadpis3Char" w:customStyle="1">
    <w:name w:val="Nadpis 3 Char"/>
    <w:basedOn w:val="DefaultParagraphFont"/>
    <w:uiPriority w:val="9"/>
    <w:semiHidden/>
    <w:qFormat/>
    <w:rsid w:val="00b23a3a"/>
    <w:rPr>
      <w:rFonts w:ascii="Calibri Light" w:hAnsi="Calibri Light" w:eastAsia="" w:cs="Mangal" w:asciiTheme="majorHAnsi" w:eastAsiaTheme="majorEastAsia" w:hAnsiTheme="majorHAnsi"/>
      <w:color w:themeColor="accent1" w:themeShade="7f" w:val="1F3763"/>
      <w:kern w:val="2"/>
      <w:sz w:val="24"/>
      <w:szCs w:val="21"/>
      <w:lang w:eastAsia="zh-CN" w:bidi="hi-IN"/>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653846"/>
    <w:pPr>
      <w:suppressAutoHyphens w:val="false"/>
      <w:spacing w:lineRule="auto" w:line="288" w:before="0" w:after="140"/>
    </w:pPr>
    <w:rPr>
      <w:rFonts w:ascii="Calibri" w:hAnsi="Calibri" w:eastAsia="Calibri" w:cs="" w:asciiTheme="minorHAnsi" w:cstheme="minorBidi" w:eastAsiaTheme="minorHAnsi" w:hAnsiTheme="minorHAnsi"/>
      <w:kern w:val="0"/>
      <w:sz w:val="22"/>
      <w:szCs w:val="22"/>
      <w:lang w:eastAsia="en-US" w:bidi="ar-SA"/>
    </w:rPr>
  </w:style>
  <w:style w:type="paragraph" w:styleId="List">
    <w:name w:val="List"/>
    <w:basedOn w:val="BodyText"/>
    <w:rsid w:val="00653846"/>
    <w:pPr/>
    <w:rPr>
      <w:rFonts w:cs="Lucida Sans"/>
    </w:rPr>
  </w:style>
  <w:style w:type="paragraph" w:styleId="Caption">
    <w:name w:val="caption"/>
    <w:basedOn w:val="Normal"/>
    <w:qFormat/>
    <w:rsid w:val="00653846"/>
    <w:pPr>
      <w:suppressLineNumbers/>
      <w:suppressAutoHyphens w:val="false"/>
      <w:spacing w:lineRule="auto" w:line="259" w:before="120" w:after="120"/>
    </w:pPr>
    <w:rPr>
      <w:rFonts w:ascii="Calibri" w:hAnsi="Calibri" w:eastAsia="Calibri" w:asciiTheme="minorHAnsi" w:eastAsiaTheme="minorHAnsi" w:hAnsiTheme="minorHAnsi"/>
      <w:i/>
      <w:iCs/>
      <w:kern w:val="0"/>
      <w:lang w:eastAsia="en-US" w:bidi="ar-SA"/>
    </w:rPr>
  </w:style>
  <w:style w:type="paragraph" w:styleId="Rejstk">
    <w:name w:val="Rejstřík"/>
    <w:basedOn w:val="Normal"/>
    <w:qFormat/>
    <w:pPr>
      <w:suppressLineNumbers/>
    </w:pPr>
    <w:rPr>
      <w:rFonts w:cs="Lucida Sans"/>
    </w:rPr>
  </w:style>
  <w:style w:type="paragraph" w:styleId="Nadpisuser" w:customStyle="1">
    <w:name w:val="Nadpis (user)"/>
    <w:basedOn w:val="Normal"/>
    <w:next w:val="BodyText"/>
    <w:qFormat/>
    <w:rsid w:val="00653846"/>
    <w:pPr>
      <w:keepNext w:val="true"/>
      <w:suppressAutoHyphens w:val="false"/>
      <w:spacing w:lineRule="auto" w:line="259" w:before="240" w:after="120"/>
    </w:pPr>
    <w:rPr>
      <w:rFonts w:ascii="Liberation Sans" w:hAnsi="Liberation Sans" w:eastAsia="Microsoft YaHei"/>
      <w:kern w:val="0"/>
      <w:sz w:val="28"/>
      <w:szCs w:val="28"/>
      <w:lang w:eastAsia="en-US" w:bidi="ar-SA"/>
    </w:rPr>
  </w:style>
  <w:style w:type="paragraph" w:styleId="Rejstkuser" w:customStyle="1">
    <w:name w:val="Rejstřík (user)"/>
    <w:basedOn w:val="Normal"/>
    <w:qFormat/>
    <w:rsid w:val="00653846"/>
    <w:pPr>
      <w:suppressLineNumbers/>
      <w:suppressAutoHyphens w:val="false"/>
      <w:spacing w:lineRule="auto" w:line="259" w:before="0" w:after="160"/>
    </w:pPr>
    <w:rPr>
      <w:rFonts w:ascii="Calibri" w:hAnsi="Calibri" w:eastAsia="Calibri" w:asciiTheme="minorHAnsi" w:eastAsiaTheme="minorHAnsi" w:hAnsiTheme="minorHAnsi"/>
      <w:kern w:val="0"/>
      <w:sz w:val="22"/>
      <w:szCs w:val="22"/>
      <w:lang w:eastAsia="en-US" w:bidi="ar-SA"/>
    </w:rPr>
  </w:style>
  <w:style w:type="paragraph" w:styleId="Zhlavazpat">
    <w:name w:val="Záhlaví a zápatí"/>
    <w:basedOn w:val="Normal"/>
    <w:qFormat/>
    <w:pPr/>
    <w:rPr/>
  </w:style>
  <w:style w:type="paragraph" w:styleId="Header">
    <w:name w:val="header"/>
    <w:basedOn w:val="Normal"/>
    <w:link w:val="ZhlavChar"/>
    <w:uiPriority w:val="99"/>
    <w:unhideWhenUsed/>
    <w:rsid w:val="006b2167"/>
    <w:pPr>
      <w:tabs>
        <w:tab w:val="clear" w:pos="708"/>
        <w:tab w:val="center" w:pos="4536" w:leader="none"/>
        <w:tab w:val="right" w:pos="9072" w:leader="none"/>
      </w:tabs>
      <w:suppressAutoHyphens w:val="false"/>
    </w:pPr>
    <w:rPr>
      <w:rFonts w:ascii="Calibri" w:hAnsi="Calibri" w:eastAsia="Calibri" w:cs="" w:asciiTheme="minorHAnsi" w:cstheme="minorBidi" w:eastAsiaTheme="minorHAnsi" w:hAnsiTheme="minorHAnsi"/>
      <w:kern w:val="0"/>
      <w:sz w:val="22"/>
      <w:szCs w:val="22"/>
      <w:lang w:eastAsia="en-US" w:bidi="ar-SA"/>
    </w:rPr>
  </w:style>
  <w:style w:type="paragraph" w:styleId="Footer">
    <w:name w:val="footer"/>
    <w:basedOn w:val="Normal"/>
    <w:link w:val="ZpatChar"/>
    <w:uiPriority w:val="99"/>
    <w:unhideWhenUsed/>
    <w:rsid w:val="006b2167"/>
    <w:pPr>
      <w:tabs>
        <w:tab w:val="clear" w:pos="708"/>
        <w:tab w:val="center" w:pos="4536" w:leader="none"/>
        <w:tab w:val="right" w:pos="9072" w:leader="none"/>
      </w:tabs>
      <w:suppressAutoHyphens w:val="false"/>
    </w:pPr>
    <w:rPr>
      <w:rFonts w:ascii="Calibri" w:hAnsi="Calibri" w:eastAsia="Calibri" w:cs="" w:asciiTheme="minorHAnsi" w:cstheme="minorBidi" w:eastAsiaTheme="minorHAnsi" w:hAnsiTheme="minorHAnsi"/>
      <w:kern w:val="0"/>
      <w:sz w:val="22"/>
      <w:szCs w:val="22"/>
      <w:lang w:eastAsia="en-US" w:bidi="ar-SA"/>
    </w:rPr>
  </w:style>
  <w:style w:type="paragraph" w:styleId="BalloonText">
    <w:name w:val="Balloon Text"/>
    <w:basedOn w:val="Normal"/>
    <w:link w:val="TextbublinyChar"/>
    <w:uiPriority w:val="99"/>
    <w:semiHidden/>
    <w:unhideWhenUsed/>
    <w:qFormat/>
    <w:rsid w:val="006b2167"/>
    <w:pPr/>
    <w:rPr>
      <w:rFonts w:ascii="Segoe UI" w:hAnsi="Segoe UI" w:cs="Segoe UI"/>
      <w:sz w:val="18"/>
      <w:szCs w:val="18"/>
    </w:rPr>
  </w:style>
  <w:style w:type="paragraph" w:styleId="ListParagraph">
    <w:name w:val="List Paragraph"/>
    <w:basedOn w:val="Normal"/>
    <w:uiPriority w:val="34"/>
    <w:qFormat/>
    <w:rsid w:val="002346ea"/>
    <w:pPr>
      <w:suppressAutoHyphens w:val="false"/>
      <w:spacing w:lineRule="auto" w:line="259" w:before="0" w:after="160"/>
      <w:ind w:left="720"/>
      <w:contextualSpacing/>
    </w:pPr>
    <w:rPr>
      <w:rFonts w:ascii="Calibri" w:hAnsi="Calibri" w:eastAsia="Calibri" w:cs="" w:asciiTheme="minorHAnsi" w:cstheme="minorBidi" w:eastAsiaTheme="minorHAnsi" w:hAnsiTheme="minorHAnsi"/>
      <w:kern w:val="0"/>
      <w:sz w:val="22"/>
      <w:szCs w:val="22"/>
      <w:lang w:eastAsia="en-US" w:bidi="ar-SA"/>
    </w:rPr>
  </w:style>
  <w:style w:type="paragraph" w:styleId="NormalWeb">
    <w:name w:val="Normal (Web)"/>
    <w:basedOn w:val="Normal"/>
    <w:uiPriority w:val="99"/>
    <w:semiHidden/>
    <w:unhideWhenUsed/>
    <w:qFormat/>
    <w:rsid w:val="00261caf"/>
    <w:pPr>
      <w:suppressAutoHyphens w:val="false"/>
      <w:spacing w:beforeAutospacing="1" w:afterAutospacing="1"/>
    </w:pPr>
    <w:rPr>
      <w:rFonts w:ascii="Times New Roman" w:hAnsi="Times New Roman" w:eastAsia="Times New Roman" w:cs="Times New Roman"/>
      <w:kern w:val="0"/>
      <w:lang w:eastAsia="cs-CZ" w:bidi="ar-SA"/>
    </w:rPr>
  </w:style>
  <w:style w:type="paragraph" w:styleId="Standard" w:customStyle="1">
    <w:name w:val="Standard"/>
    <w:qFormat/>
    <w:rsid w:val="001034ab"/>
    <w:pPr>
      <w:widowControl/>
      <w:suppressAutoHyphens w:val="true"/>
      <w:bidi w:val="0"/>
      <w:spacing w:before="0" w:after="0"/>
      <w:jc w:val="left"/>
      <w:textAlignment w:val="baseline"/>
    </w:pPr>
    <w:rPr>
      <w:rFonts w:ascii="Liberation Serif" w:hAnsi="Liberation Serif" w:eastAsia="NSimSun" w:cs="Lucida Sans"/>
      <w:color w:val="auto"/>
      <w:kern w:val="2"/>
      <w:sz w:val="24"/>
      <w:szCs w:val="24"/>
      <w:lang w:eastAsia="zh-CN" w:bidi="hi-IN" w:val="cs-CZ"/>
    </w:rPr>
  </w:style>
  <w:style w:type="paragraph" w:styleId="NoSpacing">
    <w:name w:val="No Spacing"/>
    <w:uiPriority w:val="1"/>
    <w:qFormat/>
    <w:rsid w:val="006c5560"/>
    <w:pPr>
      <w:widowControl/>
      <w:bidi w:val="0"/>
      <w:spacing w:before="0" w:after="0"/>
      <w:jc w:val="left"/>
    </w:pPr>
    <w:rPr>
      <w:rFonts w:eastAsia="Calibri" w:eastAsiaTheme="minorHAnsi" w:ascii="Calibri" w:hAnsi="Calibri" w:cs=""/>
      <w:color w:val="auto"/>
      <w:kern w:val="0"/>
      <w:sz w:val="22"/>
      <w:szCs w:val="22"/>
      <w:lang w:val="cs-CZ" w:eastAsia="en-US" w:bidi="ar-SA"/>
    </w:rPr>
  </w:style>
  <w:style w:type="numbering" w:styleId="Bezseznamu" w:default="1">
    <w:name w:val="Bez seznamu"/>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 w:type="table" w:styleId="Mkatabulky">
    <w:name w:val="Table Grid"/>
    <w:basedOn w:val="Normlntabulka"/>
    <w:uiPriority w:val="39"/>
    <w:rsid w:val="00c473a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58AAF-BD38-47C5-AA06-D4F51518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LibreOffice/25.8.5.2$Windows_X86_64 LibreOffice_project/9c8b85f387cc00a89945a79c9e6239f32e450ac2</Application>
  <AppVersion>15.0000</AppVersion>
  <DocSecurity>0</DocSecurity>
  <Pages>2</Pages>
  <Words>646</Words>
  <Characters>3680</Characters>
  <CharactersWithSpaces>4284</CharactersWithSpaces>
  <Paragraphs>69</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2026-04-01T18:41:00Z</dcterms:created>
  <dc:creator>Mgr.Ondřej Jašek</dc:creator>
  <dc:description/>
  <dc:language>cs-CZ</dc:language>
  <cp:lastModifiedBy>user</cp:lastModifiedBy>
  <cp:lastPrinted>2025-09-07T14:26:00Z</cp:lastPrinted>
  <dcterms:modified xsi:type="dcterms:W3CDTF">2026-04-01T18:41:00Z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